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0E" w:rsidRDefault="00F1300E" w:rsidP="00F1300E">
      <w:pPr>
        <w:shd w:val="clear" w:color="auto" w:fill="FFFFFF"/>
        <w:spacing w:before="141" w:after="141" w:line="440" w:lineRule="exact"/>
        <w:jc w:val="center"/>
        <w:rPr>
          <w:rFonts w:ascii="华文中宋" w:eastAsia="华文中宋" w:hAnsi="华文中宋"/>
          <w:b/>
          <w:bCs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  <w:shd w:val="clear" w:color="auto" w:fill="FFFFFF"/>
        </w:rPr>
        <w:t>马克思主义学院学生党员发展工作实施细则</w:t>
      </w:r>
    </w:p>
    <w:p w:rsidR="00F1300E" w:rsidRDefault="002C7DCE" w:rsidP="00F1300E">
      <w:pPr>
        <w:shd w:val="clear" w:color="auto" w:fill="FFFFFF"/>
        <w:spacing w:before="141" w:after="141" w:line="440" w:lineRule="exact"/>
        <w:jc w:val="center"/>
        <w:rPr>
          <w:rFonts w:ascii="黑体" w:eastAsia="黑体" w:hAnsi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（2019年修订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版</w:t>
      </w:r>
      <w:r w:rsidR="00613D69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）</w:t>
      </w:r>
    </w:p>
    <w:p w:rsidR="00F1300E" w:rsidRDefault="00F1300E" w:rsidP="00F1300E">
      <w:pPr>
        <w:shd w:val="clear" w:color="auto" w:fill="FFFFFF"/>
        <w:spacing w:before="141" w:after="141" w:line="440" w:lineRule="exact"/>
        <w:jc w:val="center"/>
        <w:rPr>
          <w:rFonts w:ascii="华文中宋" w:eastAsia="华文中宋" w:hAnsi="华文中宋"/>
          <w:b/>
          <w:bCs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第一章  总 则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第一条  为了使发展党员工作制度化，规范化，切实保证新发展的党员质量，保持党组织的先进性和纯洁性，提高学生党员在学生中的凝聚力和先锋模范作用，按照党中央关于党员发展控制总量、优化结构、提高质量、发挥作用的总体要求，依据《中国共产党章程》、《江苏省普通高等学校发展党员工作实施细则》、《中共南京林业大学委员会发展党员工作实施细则（试行）》以及校党委组织部有关发展党员工作的意见，结合我院实际情况特制定本实施细则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第二条  发展党员工作必须坚持入党自愿的原则，成熟一个，发展一个，禁止突击发展。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第三条  要把发展党员工作的着力点放在入党积极分子的培养教育上，从新生进校开始抓起，按照“公开发展，群众监督，动态管理”的方针，经过努力，逐步建设一支有凝聚力，战斗力的学生党员队伍。</w:t>
      </w:r>
    </w:p>
    <w:p w:rsidR="00F1300E" w:rsidRDefault="00F1300E" w:rsidP="00F1300E">
      <w:pPr>
        <w:shd w:val="clear" w:color="auto" w:fill="FFFFFF"/>
        <w:spacing w:before="141" w:after="141" w:line="440" w:lineRule="exact"/>
        <w:jc w:val="center"/>
        <w:rPr>
          <w:rFonts w:ascii="黑体" w:eastAsia="黑体" w:hAnsi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第二章  发展对象条件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第四条  入党积极分子考察满一年。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第五条  参加积极分子党课培训并考试通过，获得结业证书。</w:t>
      </w:r>
    </w:p>
    <w:p w:rsidR="00F1300E" w:rsidRDefault="00F1300E" w:rsidP="00F1300E">
      <w:pPr>
        <w:spacing w:line="440" w:lineRule="exact"/>
        <w:ind w:firstLineChars="200" w:firstLine="640"/>
        <w:rPr>
          <w:rFonts w:ascii="宋体" w:hAnsi="宋体"/>
          <w:sz w:val="24"/>
          <w:szCs w:val="24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第六条  品行端正，积极向上，遵纪守法，诚实守信，无任何考试作弊和剽窃他人学术成果记录，无任何受处分记录，身心健康，体育达标。 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第七条  </w:t>
      </w:r>
      <w:r w:rsidR="007F67AC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所在宿舍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前一学年被评为文明宿舍（研究生除外）。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第八条  勤奋学习，成绩优秀，学习成绩全部合格，通过大学英语四级考试。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第九条  除满足以上五条外需满足如下要求之一：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lastRenderedPageBreak/>
        <w:t>1.二三年级本科生前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学年的</w:t>
      </w:r>
      <w:proofErr w:type="gramStart"/>
      <w:r w:rsidRPr="00613D69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学分绩点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名次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列班级前20%，发表论文、获得省级以上比赛奖项或担任主要学生干部的可放宽至前30%。四年级本科生前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学年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学分绩点和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综合测评均列班级前40%。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2.</w:t>
      </w:r>
      <w:r w:rsidR="00A90F38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研究生前一学年综合测评名次列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班级</w:t>
      </w:r>
      <w:r w:rsidR="00A90F38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前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40%，并以第一作者身份在SCD以上刊物发表学术论文或获得国家级学科竞赛奖励。同等条件下获国家奖学金、省校级三好学生标兵、优秀学生干部标兵等荣誉奖励者依据等级优先推荐。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3.不符合上述（1）（2）条件，但有以下情况者，可以在毕业学年第一学期经学院党总支讨论审批，予以推荐。①获得过省级及以上专业竞赛荣誉者；②以第一作者发表过</w:t>
      </w:r>
      <w:r w:rsidRPr="003E21F8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北大核心期刊及以上期刊专业论文者；③由校院级学生会、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团工委、党委助理团等学生组织酝酿推荐的，对学校或学院有突出贡献的主要学生干部；④经学院党总支讨论认定的具有突出成绩或先进事迹的优秀人选。（注：主要学生干部为班长、团支部书记，校院系级协会（社团）正职，院系学生会（团委）部长、校学生会（团委）副部长及以上职务。）</w:t>
      </w:r>
    </w:p>
    <w:p w:rsidR="00F1300E" w:rsidRDefault="00F1300E" w:rsidP="00F1300E">
      <w:pPr>
        <w:shd w:val="clear" w:color="auto" w:fill="FFFFFF"/>
        <w:spacing w:before="141" w:after="141" w:line="440" w:lineRule="exact"/>
        <w:jc w:val="center"/>
        <w:rPr>
          <w:rFonts w:ascii="黑体" w:eastAsia="黑体" w:hAnsi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第三章  发展对象确定程序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第十条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党员发展工作的领导与组织</w:t>
      </w:r>
    </w:p>
    <w:p w:rsidR="00F1300E" w:rsidRDefault="00174EE4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学院党员发展工作在学院党总支领导下进行，党团负责人</w:t>
      </w:r>
      <w:r w:rsidR="00F1300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支部书记、</w:t>
      </w:r>
      <w:r w:rsidR="00F1300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辅导员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及党总支组织员</w:t>
      </w:r>
      <w:r w:rsidR="00F1300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负责拟发展对象的初审。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第十一条  发展对象名额的分配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根据校党委组织部全年党员发展计划数，结合各年级、各支部人数比例、党员人数、积极分子综合素质等情况确定各支部发展名额。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第十二条  发展对象确定程序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1.学生提交申请。凡符合发展对象条件者均可向所在支部提出申请，并提交相关证明材料。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2.党支部听取党内外群众意见，会同党团负责人、党总支组织员及辅导员根据申请人条件初步审核通过拟发展对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lastRenderedPageBreak/>
        <w:t>象名单，上报党总支预审，原则上按照当年发展名额1:1.5的比例确定上报名单。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3.学院党总支对党支部上报名单进行预审，综合学生各方面条件，研究讨论表决确定拟发展对象名单。符合“发展对象条件”第九条第3项要求的，需单独讨论决定。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4.根据学院党总支预审确定的拟发展对象名单，党支部召开支部大会表决通过发展对象名单，并在学院进行公示，公示时间不少于5天。</w:t>
      </w:r>
    </w:p>
    <w:p w:rsidR="00F1300E" w:rsidRDefault="00F1300E" w:rsidP="00F1300E">
      <w:pPr>
        <w:shd w:val="clear" w:color="auto" w:fill="FFFFFF"/>
        <w:spacing w:before="141" w:after="141" w:line="44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第四章  预备党员及转正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第十三条  发展对象公示无异议后，党支部即可按照党章规定的程序办理接收预备党员的手续。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第十四条  在接收预备党员的支部大会上，申请人应汇报对党的认识，入党动机，本人履历以及需向党组织说明的问题，党支部全体党员对申请人能否入党进行充分讨论，正式党员通过票决的方式进行表决。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第十五条  党支部要及时将支部大会决议填写在《入党志愿书》上，连同本人入党申请书、培养考察材料等一并报学院党总支审批。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第十六条  学院党总支审批预备党员，对批准的预备党员，将审批意见填入《入党志愿书》，连同相关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材料报校党委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审批。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第十七条  党支部要通过组织生活和实际工作锻炼的方式，通过听取本人口头汇报、书面思想汇报、集中培训等方式，对预备党员继续进行教育考察，发现问题及时同本人谈话。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第十八条  预备党员预备期满后，党支部应按期讨论其能否转为正式党员。具备以下条件可按期转正：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1.预备党员</w:t>
      </w:r>
      <w:r w:rsidR="007C214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考察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满一年。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2.品行端正，积极向上，遵纪守法，诚实守信，无任何考试作弊和剽窃他人学术成果记录，无任何受处分记录，身心健康，体育达标。 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lastRenderedPageBreak/>
        <w:t>3.所在宿舍前一学年被评为文明宿舍（研究生除外）。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4.预备期学习成绩全部合格，综合测评名次列班级前30%</w:t>
      </w:r>
      <w:r w:rsidR="00E92C7A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（如以第一作者身份在省级以上刊物发表学术论文、获得国家级学科竞赛奖励或为学校学院做出突出贡献者可适当放宽。）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第十九条  不符合上述条件的预备党员将延长预备期，延长时间不得小于半年，最多不超过一年。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第二十条  预备党员转正按照《中国共产党发展党员工作细则》规定的公示、投票及答辩等程序进行，报学院党总支初审，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报校党委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审批。</w:t>
      </w:r>
    </w:p>
    <w:p w:rsidR="00F1300E" w:rsidRDefault="00F1300E" w:rsidP="00F1300E">
      <w:pPr>
        <w:shd w:val="clear" w:color="auto" w:fill="FFFFFF"/>
        <w:spacing w:before="141" w:after="141" w:line="44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第五章  附则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第二十一条  本细则由中共南京林业大学马克思主义学院总支部委员会负责解释，如有与上级党组织相关文件要求不一致处，以上级党组织要求为准。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第二十二条  本细则自发布之日起执行。</w:t>
      </w:r>
    </w:p>
    <w:p w:rsidR="00F1300E" w:rsidRDefault="00F1300E" w:rsidP="00F1300E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</w:t>
      </w:r>
    </w:p>
    <w:p w:rsidR="00F1300E" w:rsidRPr="009D1F0F" w:rsidRDefault="00F1300E" w:rsidP="00F1300E"/>
    <w:p w:rsidR="00903E55" w:rsidRPr="00F1300E" w:rsidRDefault="00903E55"/>
    <w:sectPr w:rsidR="00903E55" w:rsidRPr="00F1300E" w:rsidSect="0081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0E"/>
    <w:rsid w:val="00174EE4"/>
    <w:rsid w:val="002C7DCE"/>
    <w:rsid w:val="003E21F8"/>
    <w:rsid w:val="00467D8D"/>
    <w:rsid w:val="00613D69"/>
    <w:rsid w:val="007C2146"/>
    <w:rsid w:val="007F67AC"/>
    <w:rsid w:val="00903E55"/>
    <w:rsid w:val="009956BB"/>
    <w:rsid w:val="00A90F38"/>
    <w:rsid w:val="00E92C7A"/>
    <w:rsid w:val="00F1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0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0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2019-11-21T02:56:00Z</dcterms:created>
  <dcterms:modified xsi:type="dcterms:W3CDTF">2019-11-25T08:28:00Z</dcterms:modified>
</cp:coreProperties>
</file>